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B1D" w:rsidRPr="005B7D88" w:rsidRDefault="00392B1D" w:rsidP="009B788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B7D88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11 семинар сабағы. </w:t>
      </w:r>
    </w:p>
    <w:p w:rsidR="00392B1D" w:rsidRDefault="00392B1D" w:rsidP="00392B1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92B1D">
        <w:rPr>
          <w:rFonts w:ascii="Times New Roman" w:hAnsi="Times New Roman" w:cs="Times New Roman"/>
          <w:sz w:val="24"/>
          <w:szCs w:val="24"/>
          <w:lang w:val="kk-KZ"/>
        </w:rPr>
        <w:t xml:space="preserve">Психологиялық талдау- өмір шындығын драматизациялаудың тәсілі ретінде </w:t>
      </w:r>
    </w:p>
    <w:p w:rsidR="00392B1D" w:rsidRDefault="00392B1D" w:rsidP="00392B1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Нақты тарихи жағдаяттағы психологиялық ерекшеліктер</w:t>
      </w:r>
    </w:p>
    <w:p w:rsidR="00392B1D" w:rsidRDefault="00392B1D" w:rsidP="00392B1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Ұлттық психологияның ерекшеліктері</w:t>
      </w:r>
    </w:p>
    <w:p w:rsidR="00392B1D" w:rsidRDefault="00392B1D" w:rsidP="00392B1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Жасырын конфликт</w:t>
      </w:r>
    </w:p>
    <w:p w:rsidR="00392B1D" w:rsidRPr="00392B1D" w:rsidRDefault="00392B1D" w:rsidP="00392B1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Характерлер арасындағы конфликт</w:t>
      </w:r>
    </w:p>
    <w:p w:rsidR="00392B1D" w:rsidRPr="00392B1D" w:rsidRDefault="00392B1D" w:rsidP="009B78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B7882" w:rsidRPr="005B7D88" w:rsidRDefault="009B7882" w:rsidP="009B788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B7D88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9B7882" w:rsidRDefault="009B7882" w:rsidP="009B78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Ахметов А.З. Совремменное развитие и традиции казахской литературы. – Алматы, 1984.</w:t>
      </w:r>
    </w:p>
    <w:p w:rsidR="009B7882" w:rsidRDefault="009B7882" w:rsidP="009B78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Фесенко Э.Я. Теория литературы. – Архангельск, 2001. – 234 с.</w:t>
      </w:r>
    </w:p>
    <w:p w:rsidR="009B7882" w:rsidRDefault="009B7882" w:rsidP="009B78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Хализев В.Е. Теория литературы. – Москва, 2002. – 324 с. </w:t>
      </w:r>
    </w:p>
    <w:p w:rsidR="009B7882" w:rsidRDefault="009B7882" w:rsidP="009B78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Есембеков Т.У. Функции драматизма в художественном тексте. – Алматы, 2013.</w:t>
      </w:r>
    </w:p>
    <w:p w:rsidR="009B7882" w:rsidRDefault="009B7882" w:rsidP="009B78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Есаулов И. Эстетический анализ литературного произведения. – Кемерово, 1991. </w:t>
      </w:r>
    </w:p>
    <w:p w:rsidR="009B7882" w:rsidRDefault="009B7882" w:rsidP="009B78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6. Есмагамбетов Ы. Әдебиет теориясының мәселелері. – Алматы, 2011. 182 б . </w:t>
      </w:r>
    </w:p>
    <w:p w:rsidR="009B7882" w:rsidRDefault="009B7882" w:rsidP="009B78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Кәкішев Т. Кер заманның кереғар ойлары. – Алматы: Санат, 1997. – 352 б.</w:t>
      </w:r>
    </w:p>
    <w:p w:rsidR="009B7882" w:rsidRDefault="009B7882" w:rsidP="009B78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Майтанов Б.Қ. Әуезов және ұлттық әдеби үрдістер. – Алматы, 1999. – 544 б. </w:t>
      </w:r>
    </w:p>
    <w:p w:rsidR="009B7882" w:rsidRDefault="009B7882" w:rsidP="009B78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 Нұрғали Р. Әуезв және Алаш. Әдебиеттегі ұлттық рух. – Алматы, 1997. – 432 б.</w:t>
      </w:r>
    </w:p>
    <w:p w:rsidR="009B7882" w:rsidRDefault="009B7882" w:rsidP="009B78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10. Сахновенский –Панкеев В. Драма. Конфликт. Композиция. - ., 1969. – 232 с. </w:t>
      </w:r>
    </w:p>
    <w:p w:rsidR="009B7882" w:rsidRDefault="009B7882" w:rsidP="009B78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63D0" w:rsidRDefault="008563D0"/>
    <w:sectPr w:rsidR="008563D0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94F04"/>
    <w:multiLevelType w:val="hybridMultilevel"/>
    <w:tmpl w:val="5C7EC2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882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3361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4F1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D6735"/>
    <w:rsid w:val="001E0393"/>
    <w:rsid w:val="001E2D36"/>
    <w:rsid w:val="001E49D5"/>
    <w:rsid w:val="001E4D78"/>
    <w:rsid w:val="001E5276"/>
    <w:rsid w:val="001E7803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2E2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583D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2B1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144D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295B"/>
    <w:rsid w:val="0055639F"/>
    <w:rsid w:val="00557250"/>
    <w:rsid w:val="00562F18"/>
    <w:rsid w:val="00563FD5"/>
    <w:rsid w:val="005644FA"/>
    <w:rsid w:val="00565412"/>
    <w:rsid w:val="005655FF"/>
    <w:rsid w:val="00570F98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80F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B7D88"/>
    <w:rsid w:val="005C1BC1"/>
    <w:rsid w:val="005C1C29"/>
    <w:rsid w:val="005C23AA"/>
    <w:rsid w:val="005C339C"/>
    <w:rsid w:val="005C3855"/>
    <w:rsid w:val="005C43F3"/>
    <w:rsid w:val="005D0ADD"/>
    <w:rsid w:val="005D326C"/>
    <w:rsid w:val="005D3A16"/>
    <w:rsid w:val="005D5697"/>
    <w:rsid w:val="005E043D"/>
    <w:rsid w:val="005E1F20"/>
    <w:rsid w:val="005E4567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1D0"/>
    <w:rsid w:val="00670B9E"/>
    <w:rsid w:val="00671993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A716B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18C7"/>
    <w:rsid w:val="007E35F4"/>
    <w:rsid w:val="007E4E6E"/>
    <w:rsid w:val="007E5534"/>
    <w:rsid w:val="007E6709"/>
    <w:rsid w:val="007E68D5"/>
    <w:rsid w:val="007F38E3"/>
    <w:rsid w:val="007F3E98"/>
    <w:rsid w:val="007F58D4"/>
    <w:rsid w:val="007F6181"/>
    <w:rsid w:val="007F68E6"/>
    <w:rsid w:val="00800176"/>
    <w:rsid w:val="00802AA8"/>
    <w:rsid w:val="008046CB"/>
    <w:rsid w:val="00807593"/>
    <w:rsid w:val="00810321"/>
    <w:rsid w:val="0081641C"/>
    <w:rsid w:val="00821D09"/>
    <w:rsid w:val="00823732"/>
    <w:rsid w:val="00823A60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6A1"/>
    <w:rsid w:val="00845FE1"/>
    <w:rsid w:val="0085045E"/>
    <w:rsid w:val="008506EE"/>
    <w:rsid w:val="008507AA"/>
    <w:rsid w:val="00852A7D"/>
    <w:rsid w:val="0085369A"/>
    <w:rsid w:val="008563D0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DCA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308B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B7882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08F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8EE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4B68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50B7"/>
    <w:rsid w:val="00BE589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12B0"/>
    <w:rsid w:val="00D75C71"/>
    <w:rsid w:val="00D7628D"/>
    <w:rsid w:val="00D82178"/>
    <w:rsid w:val="00D82643"/>
    <w:rsid w:val="00D8473E"/>
    <w:rsid w:val="00D87488"/>
    <w:rsid w:val="00D9072F"/>
    <w:rsid w:val="00D93349"/>
    <w:rsid w:val="00D9374D"/>
    <w:rsid w:val="00D93955"/>
    <w:rsid w:val="00D9401B"/>
    <w:rsid w:val="00D94034"/>
    <w:rsid w:val="00D94669"/>
    <w:rsid w:val="00D95A5E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26CF7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26D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19E1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35A3"/>
    <w:rsid w:val="00F64DE4"/>
    <w:rsid w:val="00F654C7"/>
    <w:rsid w:val="00F6683E"/>
    <w:rsid w:val="00F7103F"/>
    <w:rsid w:val="00F71974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2B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4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5</cp:revision>
  <dcterms:created xsi:type="dcterms:W3CDTF">2015-09-29T08:10:00Z</dcterms:created>
  <dcterms:modified xsi:type="dcterms:W3CDTF">2015-09-29T08:52:00Z</dcterms:modified>
</cp:coreProperties>
</file>